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061C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Zał. nr</w:t>
      </w:r>
      <w:r w:rsidR="00D4500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0F1D0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1.</w:t>
      </w:r>
      <w:r w:rsidR="009301C6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4</w:t>
      </w:r>
      <w:r w:rsidR="00A061C4"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b/>
          <w:bCs/>
          <w:color w:val="000000" w:themeColor="text1"/>
          <w:sz w:val="24"/>
          <w:szCs w:val="24"/>
          <w:lang w:eastAsia="pl-PL"/>
        </w:rPr>
        <w:t>do OPZ</w:t>
      </w:r>
    </w:p>
    <w:p w14:paraId="61548B33" w14:textId="77777777" w:rsidR="00A061C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061C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061C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815D71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7B0BE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FD76B0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FD76B0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FD76B0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FD76B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061C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5538C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5538C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7B0BE0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Dla obiektów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liniowych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takich jak: gazociągi, przewody elektroenergetyczne,</w:t>
      </w:r>
      <w:r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7B0BE0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ykonawcy danego przewiertu.</w:t>
      </w:r>
    </w:p>
    <w:p w14:paraId="5548F6D8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bezwykopową</w:t>
      </w:r>
      <w:proofErr w:type="spellEnd"/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19CD85C3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jest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do podawania w zestawieniu tabelarycznym długość gazociągu w 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 (w metrach)</w:t>
      </w:r>
      <w:r w:rsidRPr="00A061C4"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  <w:t xml:space="preserve">. </w:t>
      </w:r>
    </w:p>
    <w:p w14:paraId="1E92A303" w14:textId="6DE79451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Każdorazowo na żądanie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A061C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zaklauzulowaną</w:t>
      </w:r>
      <w:proofErr w:type="spellEnd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zaklauzulowanej</w:t>
      </w:r>
      <w:proofErr w:type="spellEnd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A061C4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 uwagi na prowadzoną Branżową Mapę Numeryczną,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wymagane jest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, aby jej zawartość w zakresie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posiadanej 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infrastruktury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była zgodna 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br/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 zasobem mapowym w Ośrodku Dokumentacji Geodezyjnej 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br/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i Kartograficznej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(tj. m. in. z Geodezyjną Ewidencją Sieci Uzbrojenia Terenu)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960BF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  </w:t>
      </w:r>
      <w:r w:rsidR="00E61E3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związku z powyższym</w:t>
      </w:r>
      <w:r w:rsidR="004F2AB5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po zakończeniu zadania</w:t>
      </w:r>
      <w:r w:rsidR="001460F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, 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jeden egzemplarz mapy </w:t>
      </w:r>
      <w:r w:rsidR="00B737F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należy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dostarc</w:t>
      </w:r>
      <w:r w:rsidR="005805C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zyć w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wersji </w:t>
      </w:r>
      <w:proofErr w:type="spellStart"/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analogowej-papierowej</w:t>
      </w:r>
      <w:proofErr w:type="spellEnd"/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, po naniesieniu zmian w zasobie geodezyjnym</w:t>
      </w:r>
      <w:r w:rsidR="00EC29FB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. Mapę należy przekazać 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jako opracowanie 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formacie A1 w 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podziale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sekcyjnym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 sk</w:t>
      </w:r>
      <w:r w:rsidR="003948B6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li 1: 500. </w:t>
      </w:r>
      <w:r w:rsidR="00A408EF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</w:t>
      </w:r>
    </w:p>
    <w:p w14:paraId="3DA0100B" w14:textId="77777777" w:rsidR="00A061C4" w:rsidRPr="00A061C4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wyniku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zaistniałej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potrzeby wykonawcy robót budowlanych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bądź Zamawiającego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wykonawca geodezyjny po zakończeniu prac w terenie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zobowiązany będzie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tym: 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mapy powykonawczej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(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bez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konieczności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stosownej klauzuli 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z z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asobu 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g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eodezyjnego</w:t>
      </w:r>
      <w:r w:rsidR="007A3E5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)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 P</w:t>
      </w:r>
      <w:r w:rsidR="00A3337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rzedmiotowe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m. in. </w:t>
      </w:r>
      <w:r w:rsidR="006A633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6C62E440" w:rsidR="00270836" w:rsidRPr="00037738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zdjęciowa 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powinna zostać wykonana  zgodnie z pkt</w:t>
      </w:r>
      <w:r w:rsidR="00573549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.</w:t>
      </w: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4 (Standardy danych pomocniczych) „Zasady pozyskiwania i przechowywania danych przestrzennych Operatora Gazociągów Przesyłowych GAZ-SYSTEM S.A.,” stanowiącego załącznik nr 4 do wymagań zawartych pn. „Instrukcja </w:t>
      </w:r>
      <w:bookmarkStart w:id="0" w:name="_Hlk69126031"/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w zakresie wymagań do projektowania </w:t>
      </w:r>
      <w:r w:rsidRPr="0003773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infrastruktury systemu przesyłowego  Operatora Gazociągów Przesyłowych GAZ-SYSTEM S.A</w:t>
      </w:r>
      <w:bookmarkEnd w:id="0"/>
      <w:r w:rsidR="00807287" w:rsidRPr="0003773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.</w:t>
      </w:r>
      <w:r w:rsidR="00270836" w:rsidRPr="0003773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7CC299CA" w14:textId="6BBCAE21" w:rsidR="00270836" w:rsidRPr="00037738" w:rsidRDefault="0089631E" w:rsidP="00037738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</w:pPr>
      <w:r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Szczegółowe wymagania</w:t>
      </w:r>
      <w:r w:rsidR="004278E3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dotyczące zagadnień  ujętych  w niniejszym </w:t>
      </w:r>
      <w:r w:rsidR="00651A2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dokumencie</w:t>
      </w:r>
      <w:r w:rsidR="004278E3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znajdują się w załączniku nr 4 do </w:t>
      </w:r>
      <w:bookmarkStart w:id="1" w:name="_Hlk69130330"/>
      <w:r w:rsidR="004278E3" w:rsidRPr="00A061C4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 xml:space="preserve">Instrukcji PE-DY-I02 w zakresie wymagań do </w:t>
      </w:r>
      <w:r w:rsidR="004278E3" w:rsidRPr="00A061C4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lastRenderedPageBreak/>
        <w:t>projektowania infrastruktury systemu przesyłowego  Operatora Gazociągów Przesyłowych GAZ-SYSTEM S.A</w:t>
      </w:r>
      <w:r w:rsidR="00651A2A" w:rsidRPr="00A061C4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.</w:t>
      </w:r>
      <w:bookmarkEnd w:id="1"/>
      <w:r w:rsidR="004278E3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. </w:t>
      </w:r>
      <w:r w:rsidR="00651A2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W wyniku prowadzenia prac</w:t>
      </w:r>
      <w:r w:rsidR="00033AC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</w:t>
      </w:r>
      <w:r w:rsidR="00651A2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>a</w:t>
      </w:r>
      <w:r w:rsidR="00651A2A" w:rsidRPr="00A061C4"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  <w:t xml:space="preserve"> danych do zasobów GAZ-SYSTEM S.A., które zostały wskazane w załączniku nr 4 do </w:t>
      </w:r>
      <w:r w:rsidR="00651A2A" w:rsidRPr="00A061C4">
        <w:rPr>
          <w:rFonts w:ascii="Century Gothic" w:eastAsia="Times New Roman" w:hAnsi="Century Gothic" w:cs="Times New Roman"/>
          <w:i/>
          <w:iCs/>
          <w:color w:val="9BBB59" w:themeColor="accent3"/>
          <w:sz w:val="20"/>
          <w:szCs w:val="20"/>
          <w:lang w:eastAsia="pl-PL"/>
        </w:rPr>
        <w:t>Instrukcji PE-DY-I02 w zakresie wymagań do projektowania infrastruktury systemu przesyłowego  Operatora Gazociągów Przesyłowych GAZ-SYSTEM S.A</w:t>
      </w:r>
      <w:r w:rsidR="00651A2A" w:rsidRPr="00037738">
        <w:rPr>
          <w:rFonts w:ascii="Century Gothic" w:eastAsia="Times New Roman" w:hAnsi="Century Gothic" w:cs="Times New Roman"/>
          <w:i/>
          <w:iCs/>
          <w:color w:val="92D050"/>
          <w:sz w:val="20"/>
          <w:szCs w:val="20"/>
          <w:lang w:eastAsia="pl-PL"/>
        </w:rPr>
        <w:t>.</w:t>
      </w:r>
      <w:r w:rsidR="00651A2A" w:rsidRPr="0003773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.</w:t>
      </w:r>
      <w:r w:rsidR="00270836" w:rsidRPr="00037738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6E195522" w14:textId="77777777" w:rsidR="00270836" w:rsidRPr="00305C5F" w:rsidRDefault="00270836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</w:p>
    <w:p w14:paraId="77D4D848" w14:textId="77777777" w:rsidR="00305C5F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68369F3A" w14:textId="77777777" w:rsidR="00305C5F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0B175670" w14:textId="0116F160" w:rsidR="007B0BE0" w:rsidRPr="00305C5F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color w:val="000000" w:themeColor="text1"/>
          <w:sz w:val="20"/>
          <w:szCs w:val="20"/>
          <w:lang w:eastAsia="pl-PL"/>
        </w:rPr>
      </w:pPr>
      <w:r w:rsidRPr="00305C5F">
        <w:rPr>
          <w:rFonts w:ascii="Century Gothic" w:eastAsia="Times New Roman" w:hAnsi="Century Gothic" w:cs="Times New Roman"/>
          <w:color w:val="92D050"/>
          <w:sz w:val="20"/>
          <w:szCs w:val="20"/>
          <w:lang w:eastAsia="pl-PL"/>
        </w:rPr>
        <w:t>….</w:t>
      </w:r>
    </w:p>
    <w:p w14:paraId="14258C1E" w14:textId="02468209" w:rsidR="0049454C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5F74A91" w14:textId="5AF4787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6FBE4B43" w14:textId="725A47F7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0C87CE09" w14:textId="50F7FA1F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544362B5" w14:textId="382EA5BA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7098A097" w14:textId="2A55C0C2" w:rsidR="0049454C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color w:val="9BBB59" w:themeColor="accent3"/>
          <w:sz w:val="20"/>
          <w:szCs w:val="20"/>
          <w:lang w:eastAsia="pl-PL"/>
        </w:rPr>
      </w:pPr>
    </w:p>
    <w:p w14:paraId="3758561F" w14:textId="3F5655C7" w:rsidR="00C20EA3" w:rsidRPr="0049454C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color w:val="9BBB59" w:themeColor="accent3"/>
          <w:sz w:val="20"/>
          <w:szCs w:val="20"/>
          <w:lang w:eastAsia="pl-PL"/>
        </w:rPr>
      </w:pPr>
    </w:p>
    <w:sectPr w:rsidR="00C20EA3" w:rsidRPr="00494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2F94" w14:textId="77777777" w:rsidR="00FD0BB5" w:rsidRDefault="00FD0BB5" w:rsidP="001868B6">
      <w:pPr>
        <w:spacing w:after="0" w:line="240" w:lineRule="auto"/>
      </w:pPr>
      <w:r>
        <w:separator/>
      </w:r>
    </w:p>
  </w:endnote>
  <w:endnote w:type="continuationSeparator" w:id="0">
    <w:p w14:paraId="02D6A97F" w14:textId="77777777" w:rsidR="00FD0BB5" w:rsidRDefault="00FD0BB5" w:rsidP="001868B6">
      <w:pPr>
        <w:spacing w:after="0" w:line="240" w:lineRule="auto"/>
      </w:pPr>
      <w:r>
        <w:continuationSeparator/>
      </w:r>
    </w:p>
  </w:endnote>
  <w:endnote w:type="continuationNotice" w:id="1">
    <w:p w14:paraId="7527D674" w14:textId="77777777" w:rsidR="00FD0BB5" w:rsidRDefault="00FD0B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3FAF" w14:textId="77777777" w:rsidR="00FD0BB5" w:rsidRDefault="00FD0BB5" w:rsidP="001868B6">
      <w:pPr>
        <w:spacing w:after="0" w:line="240" w:lineRule="auto"/>
      </w:pPr>
      <w:r>
        <w:separator/>
      </w:r>
    </w:p>
  </w:footnote>
  <w:footnote w:type="continuationSeparator" w:id="0">
    <w:p w14:paraId="138FDB4B" w14:textId="77777777" w:rsidR="00FD0BB5" w:rsidRDefault="00FD0BB5" w:rsidP="001868B6">
      <w:pPr>
        <w:spacing w:after="0" w:line="240" w:lineRule="auto"/>
      </w:pPr>
      <w:r>
        <w:continuationSeparator/>
      </w:r>
    </w:p>
  </w:footnote>
  <w:footnote w:type="continuationNotice" w:id="1">
    <w:p w14:paraId="75F74F8F" w14:textId="77777777" w:rsidR="00FD0BB5" w:rsidRDefault="00FD0B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33A48"/>
    <w:rsid w:val="001460FF"/>
    <w:rsid w:val="001868B6"/>
    <w:rsid w:val="00192917"/>
    <w:rsid w:val="001B2C05"/>
    <w:rsid w:val="00225309"/>
    <w:rsid w:val="00226711"/>
    <w:rsid w:val="00270836"/>
    <w:rsid w:val="00282C7B"/>
    <w:rsid w:val="002D75AD"/>
    <w:rsid w:val="002D778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95C86"/>
    <w:rsid w:val="0089631E"/>
    <w:rsid w:val="008A1B7F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C20EA3"/>
    <w:rsid w:val="00C21F66"/>
    <w:rsid w:val="00C57A9D"/>
    <w:rsid w:val="00D14DB0"/>
    <w:rsid w:val="00D40640"/>
    <w:rsid w:val="00D45004"/>
    <w:rsid w:val="00D45CE4"/>
    <w:rsid w:val="00D55C39"/>
    <w:rsid w:val="00D82F07"/>
    <w:rsid w:val="00DD10D0"/>
    <w:rsid w:val="00E34313"/>
    <w:rsid w:val="00E61E3D"/>
    <w:rsid w:val="00E704BE"/>
    <w:rsid w:val="00EC29FB"/>
    <w:rsid w:val="00ED763F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1193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Tomasz Sidor</cp:lastModifiedBy>
  <cp:revision>3</cp:revision>
  <dcterms:created xsi:type="dcterms:W3CDTF">2021-10-26T11:03:00Z</dcterms:created>
  <dcterms:modified xsi:type="dcterms:W3CDTF">2021-10-26T11:04:00Z</dcterms:modified>
</cp:coreProperties>
</file>